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4577BB" w:rsidRPr="004577BB" w:rsidRDefault="00DD1D1E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ЗАЩИТЕН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 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года №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Порядка проведения ежегодного отчета Главы </w:t>
      </w:r>
      <w:proofErr w:type="spellStart"/>
      <w:r w:rsidR="00DD1D1E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Защитен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перед Собранием депутатов </w:t>
      </w:r>
      <w:proofErr w:type="spellStart"/>
      <w:r w:rsidR="00DD1D1E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Защитен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 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Уставом муниципального образования «</w:t>
        </w:r>
        <w:proofErr w:type="spellStart"/>
        <w:r w:rsidR="00DD1D1E">
          <w:rPr>
            <w:rFonts w:ascii="Arial" w:eastAsia="Times New Roman" w:hAnsi="Arial" w:cs="Arial"/>
            <w:sz w:val="24"/>
            <w:szCs w:val="24"/>
          </w:rPr>
          <w:t>Защитен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>ское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</w:rPr>
        <w:t xml:space="preserve">, Собрание депутатов </w:t>
      </w:r>
      <w:proofErr w:type="spellStart"/>
      <w:r w:rsidR="00DD1D1E">
        <w:rPr>
          <w:rFonts w:ascii="Arial" w:eastAsia="Times New Roman" w:hAnsi="Arial" w:cs="Arial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</w:rPr>
        <w:t>решило</w:t>
      </w:r>
      <w:r w:rsidRPr="000F471A">
        <w:rPr>
          <w:rFonts w:ascii="Arial" w:eastAsia="Times New Roman" w:hAnsi="Arial" w:cs="Arial"/>
          <w:sz w:val="24"/>
          <w:szCs w:val="24"/>
        </w:rPr>
        <w:t>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</w:rPr>
        <w:t xml:space="preserve">проведения ежегодного отчета Главы </w:t>
      </w:r>
      <w:proofErr w:type="spellStart"/>
      <w:r w:rsidR="00DD1D1E">
        <w:rPr>
          <w:rFonts w:ascii="Arial" w:eastAsia="Times New Roman" w:hAnsi="Arial" w:cs="Arial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перед Собранием депутатов </w:t>
      </w:r>
      <w:proofErr w:type="spellStart"/>
      <w:r w:rsidR="00DD1D1E">
        <w:rPr>
          <w:rFonts w:ascii="Arial" w:eastAsia="Times New Roman" w:hAnsi="Arial" w:cs="Arial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4577BB" w:rsidRPr="00DD1D1E" w:rsidRDefault="004577BB" w:rsidP="00DD1D1E">
      <w:pPr>
        <w:spacing w:after="0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F471A">
        <w:rPr>
          <w:rFonts w:ascii="Arial" w:eastAsia="Times New Roman" w:hAnsi="Arial" w:cs="Arial"/>
          <w:sz w:val="24"/>
          <w:szCs w:val="24"/>
        </w:rPr>
        <w:t>2. Настоящее решение разместить на официальном сайте муниципального образования «</w:t>
      </w:r>
      <w:proofErr w:type="spellStart"/>
      <w:r w:rsidR="00DD1D1E">
        <w:rPr>
          <w:rFonts w:ascii="Arial" w:eastAsia="Times New Roman" w:hAnsi="Arial" w:cs="Arial"/>
          <w:sz w:val="24"/>
          <w:szCs w:val="24"/>
        </w:rPr>
        <w:t>Защитен</w:t>
      </w:r>
      <w:r w:rsidR="00B76624" w:rsidRPr="000F471A">
        <w:rPr>
          <w:rFonts w:ascii="Arial" w:eastAsia="Times New Roman" w:hAnsi="Arial" w:cs="Arial"/>
          <w:sz w:val="24"/>
          <w:szCs w:val="24"/>
        </w:rPr>
        <w:t>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района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Курской области в сети «Интернет» </w:t>
      </w:r>
      <w:r w:rsidR="00DD1D1E">
        <w:rPr>
          <w:rFonts w:ascii="Arial" w:eastAsia="Times New Roman" w:hAnsi="Arial" w:cs="Arial"/>
          <w:sz w:val="24"/>
          <w:szCs w:val="24"/>
        </w:rPr>
        <w:t>(</w:t>
      </w:r>
      <w:r w:rsidR="00DD1D1E" w:rsidRPr="00EC7B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https://zashhit</w:t>
      </w:r>
      <w:r w:rsidR="00DD1D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enskij-r38.gosweb.gosuslugi.ru/</w:t>
      </w:r>
      <w:r w:rsidR="00DD1D1E" w:rsidRPr="00185C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Pr="000F471A">
        <w:rPr>
          <w:rFonts w:ascii="Arial" w:eastAsia="Times New Roman" w:hAnsi="Arial" w:cs="Arial"/>
          <w:sz w:val="24"/>
          <w:szCs w:val="24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Председатель Собрания депутатов</w:t>
      </w:r>
    </w:p>
    <w:p w:rsidR="004577BB" w:rsidRPr="000F471A" w:rsidRDefault="00DD1D1E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     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="00DD1D1E">
        <w:rPr>
          <w:rFonts w:ascii="Arial" w:eastAsia="Times New Roman" w:hAnsi="Arial" w:cs="Arial"/>
          <w:color w:val="000000"/>
          <w:sz w:val="24"/>
          <w:szCs w:val="24"/>
        </w:rPr>
        <w:t xml:space="preserve">О.Н.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Перлик</w:t>
      </w:r>
      <w:proofErr w:type="spell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Глава 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</w:t>
      </w:r>
      <w:r w:rsidR="00DD1D1E">
        <w:rPr>
          <w:rFonts w:ascii="Arial" w:eastAsia="Times New Roman" w:hAnsi="Arial" w:cs="Arial"/>
          <w:color w:val="000000"/>
          <w:sz w:val="24"/>
          <w:szCs w:val="24"/>
        </w:rPr>
        <w:t xml:space="preserve">           И.В.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Агибалова</w:t>
      </w:r>
      <w:proofErr w:type="spellEnd"/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решением Собрания депутатов</w:t>
      </w:r>
    </w:p>
    <w:p w:rsidR="004577BB" w:rsidRPr="006D153C" w:rsidRDefault="00DD1D1E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6D153C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   .2025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года №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проведения ежегодного отчета Главы </w:t>
      </w:r>
      <w:proofErr w:type="spellStart"/>
      <w:r w:rsidR="00DD1D1E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Защитен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 перед Собранием депутатов </w:t>
      </w:r>
      <w:proofErr w:type="spellStart"/>
      <w:r w:rsidR="00DD1D1E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Защитен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перед Собранием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="00DD1D1E">
        <w:rPr>
          <w:rFonts w:ascii="Arial" w:hAnsi="Arial" w:cs="Arial"/>
        </w:rPr>
        <w:t>Защитен</w:t>
      </w:r>
      <w:r w:rsidRPr="00CD5927">
        <w:rPr>
          <w:rFonts w:ascii="Arial" w:hAnsi="Arial" w:cs="Arial"/>
        </w:rPr>
        <w:t>ского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DD1D1E">
        <w:rPr>
          <w:rFonts w:ascii="Arial" w:hAnsi="Arial" w:cs="Arial"/>
        </w:rPr>
        <w:t>Защитен</w:t>
      </w:r>
      <w:r w:rsidR="00CD5927" w:rsidRPr="00CD5927">
        <w:rPr>
          <w:rFonts w:ascii="Arial" w:hAnsi="Arial" w:cs="Arial"/>
        </w:rPr>
        <w:t>ского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</w:rPr>
        <w:t>2.2. В основу текста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 утвержденные Указом Президента Российской Федерации от 28.04.2008 №</w:t>
      </w:r>
      <w:r w:rsidR="00DD1D1E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A32353">
        <w:rPr>
          <w:rFonts w:ascii="Arial" w:eastAsia="Times New Roman" w:hAnsi="Arial" w:cs="Arial"/>
          <w:sz w:val="24"/>
          <w:szCs w:val="24"/>
        </w:rPr>
        <w:t>607  «</w:t>
      </w:r>
      <w:proofErr w:type="gramEnd"/>
      <w:r w:rsidRPr="00A32353">
        <w:rPr>
          <w:rFonts w:ascii="Arial" w:eastAsia="Times New Roman" w:hAnsi="Arial" w:cs="Arial"/>
          <w:sz w:val="24"/>
          <w:szCs w:val="24"/>
        </w:rPr>
        <w:t>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 xml:space="preserve">3. Порядок подготовки и представления ежегодного отчета в Собрание депутатов </w:t>
      </w:r>
      <w:proofErr w:type="spellStart"/>
      <w:r w:rsidR="00DD1D1E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Защитен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3.1. Ежегодный отчет Главы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заслушивается Собранием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года, следующего за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3.2. Отчет назначается решением Собрания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позднее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3.3. Информация о дате, месте и времени проведения ежегодного отчёта Главы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размещается на официальном сайте муниципального образования «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Главы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принимается одновременно с решением Собрания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3.5. В Собрание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4. Рассмотрение Отчета Собранием депутатов </w:t>
      </w:r>
      <w:proofErr w:type="spellStart"/>
      <w:r w:rsidR="00DD1D1E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Защитен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4.1. После выступления Главы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 отчетом депутаты Собрания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задавать Главе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4.2. По итогам рассмотрения отчета Главы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Собранием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4.3. В решении о рассмотрения отчета дается общая оценка деятельности Администрации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4.4. Решение Собрания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4.5. Собрание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 отставку в случае неудовлетворительной оценки деятельности Главы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5.1. В течение тридцати дней после рассмотрения отчета на заседании Собрания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решение Собрания депутатов 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его рассмотрении размещается на официальном сайте муниципального образования «</w:t>
      </w:r>
      <w:proofErr w:type="spellStart"/>
      <w:r w:rsidR="00DD1D1E">
        <w:rPr>
          <w:rFonts w:ascii="Arial" w:eastAsia="Times New Roman" w:hAnsi="Arial" w:cs="Arial"/>
          <w:color w:val="000000"/>
          <w:sz w:val="24"/>
          <w:szCs w:val="24"/>
        </w:rPr>
        <w:t>Защитен</w:t>
      </w:r>
      <w:r w:rsidR="00F31838" w:rsidRPr="000F471A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="00F31838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в информационно-телекоммуникационной сети Интернет</w:t>
      </w:r>
      <w:r w:rsidRPr="004577BB">
        <w:rPr>
          <w:rFonts w:ascii="Arial" w:eastAsia="Times New Roman" w:hAnsi="Arial" w:cs="Arial"/>
          <w:color w:val="000000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676BC"/>
    <w:rsid w:val="0060508B"/>
    <w:rsid w:val="00693961"/>
    <w:rsid w:val="006D153C"/>
    <w:rsid w:val="007314D5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D01FCC"/>
    <w:rsid w:val="00D33473"/>
    <w:rsid w:val="00DD1D1E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BF265-2B55-4724-B4CF-B47CD085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dcterms:created xsi:type="dcterms:W3CDTF">2025-04-09T16:33:00Z</dcterms:created>
  <dcterms:modified xsi:type="dcterms:W3CDTF">2025-04-09T16:33:00Z</dcterms:modified>
</cp:coreProperties>
</file>